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5A4445" w14:textId="7F56A776" w:rsidR="0003021C" w:rsidRPr="00F63246" w:rsidRDefault="0003021C" w:rsidP="0003021C">
      <w:pPr>
        <w:tabs>
          <w:tab w:val="left" w:pos="7920"/>
        </w:tabs>
        <w:spacing w:after="360"/>
        <w:rPr>
          <w:rFonts w:ascii="Arial" w:hAnsi="Arial" w:cs="Arial"/>
          <w:b/>
          <w:sz w:val="24"/>
          <w:szCs w:val="24"/>
        </w:rPr>
      </w:pPr>
      <w:r w:rsidRPr="00D0286B">
        <w:rPr>
          <w:rFonts w:ascii="Arial" w:hAnsi="Arial" w:cs="Arial"/>
          <w:b/>
          <w:sz w:val="24"/>
          <w:szCs w:val="24"/>
        </w:rPr>
        <w:t>3GPP TSG-RAN WG4 Meeting #</w:t>
      </w:r>
      <w:r w:rsidR="00D92565">
        <w:rPr>
          <w:rFonts w:ascii="Arial" w:hAnsi="Arial" w:cs="Arial"/>
          <w:b/>
          <w:sz w:val="24"/>
          <w:szCs w:val="24"/>
        </w:rPr>
        <w:t>9</w:t>
      </w:r>
      <w:r w:rsidR="00F63246">
        <w:rPr>
          <w:rFonts w:ascii="Arial" w:hAnsi="Arial" w:cs="Arial"/>
          <w:b/>
          <w:sz w:val="24"/>
          <w:szCs w:val="24"/>
        </w:rPr>
        <w:t>8</w:t>
      </w:r>
      <w:r w:rsidR="00D92565">
        <w:rPr>
          <w:rFonts w:ascii="Arial" w:hAnsi="Arial" w:cs="Arial"/>
          <w:b/>
          <w:sz w:val="24"/>
          <w:szCs w:val="24"/>
        </w:rPr>
        <w:t>-</w:t>
      </w:r>
      <w:r w:rsidR="00D92565">
        <w:rPr>
          <w:rFonts w:asciiTheme="minorEastAsia" w:eastAsiaTheme="minorEastAsia" w:hAnsiTheme="minorEastAsia" w:cs="Arial" w:hint="eastAsia"/>
          <w:b/>
          <w:sz w:val="24"/>
          <w:szCs w:val="24"/>
          <w:lang w:eastAsia="zh-CN"/>
        </w:rPr>
        <w:t>e</w:t>
      </w:r>
      <w:r w:rsidRPr="0008103A">
        <w:rPr>
          <w:rFonts w:ascii="Arial" w:hAnsi="Arial" w:cs="Arial"/>
          <w:b/>
          <w:sz w:val="24"/>
          <w:szCs w:val="24"/>
        </w:rPr>
        <w:tab/>
      </w:r>
      <w:r w:rsidRPr="0008103A">
        <w:rPr>
          <w:rFonts w:ascii="Arial" w:hAnsi="Arial" w:cs="Arial"/>
          <w:b/>
          <w:sz w:val="24"/>
          <w:szCs w:val="24"/>
        </w:rPr>
        <w:tab/>
      </w:r>
      <w:r w:rsidR="00AE5972" w:rsidRPr="00AE5972">
        <w:rPr>
          <w:rFonts w:ascii="Arial" w:hAnsi="Arial" w:cs="Arial"/>
          <w:b/>
          <w:sz w:val="24"/>
          <w:szCs w:val="24"/>
        </w:rPr>
        <w:t>R4-2101757</w:t>
      </w:r>
      <w:r>
        <w:rPr>
          <w:rFonts w:ascii="Arial" w:hAnsi="Arial" w:cs="Arial"/>
          <w:b/>
          <w:sz w:val="24"/>
          <w:szCs w:val="24"/>
        </w:rPr>
        <w:br/>
      </w:r>
      <w:r w:rsidR="00D92565">
        <w:rPr>
          <w:rFonts w:ascii="Arial" w:hAnsi="Arial" w:cs="Arial"/>
          <w:b/>
          <w:noProof/>
          <w:sz w:val="24"/>
          <w:lang w:eastAsia="ja-JP"/>
        </w:rPr>
        <w:t>Electronic Meeting</w:t>
      </w:r>
      <w:r w:rsidRPr="00D0286B">
        <w:rPr>
          <w:rFonts w:ascii="Arial" w:hAnsi="Arial" w:cs="Arial"/>
          <w:b/>
          <w:noProof/>
          <w:sz w:val="24"/>
          <w:lang w:eastAsia="ja-JP"/>
        </w:rPr>
        <w:t xml:space="preserve">, </w:t>
      </w:r>
      <w:bookmarkStart w:id="0" w:name="_Hlk61613795"/>
      <w:r w:rsidR="00C43232">
        <w:rPr>
          <w:rFonts w:ascii="Arial" w:hAnsi="Arial" w:cs="Arial"/>
          <w:b/>
          <w:noProof/>
          <w:sz w:val="24"/>
          <w:lang w:eastAsia="ja-JP"/>
        </w:rPr>
        <w:t>2</w:t>
      </w:r>
      <w:r w:rsidR="00F63246">
        <w:rPr>
          <w:rFonts w:ascii="Arial" w:hAnsi="Arial" w:cs="Arial"/>
          <w:b/>
          <w:noProof/>
          <w:sz w:val="24"/>
          <w:lang w:eastAsia="ja-JP"/>
        </w:rPr>
        <w:t>5</w:t>
      </w:r>
      <w:r w:rsidR="00F63246" w:rsidRPr="00F63246">
        <w:rPr>
          <w:rFonts w:ascii="Arial" w:hAnsi="Arial" w:cs="Arial"/>
          <w:b/>
          <w:noProof/>
          <w:sz w:val="24"/>
          <w:vertAlign w:val="superscript"/>
          <w:lang w:eastAsia="ja-JP"/>
        </w:rPr>
        <w:t>th</w:t>
      </w:r>
      <w:r w:rsidR="00F63246">
        <w:rPr>
          <w:rFonts w:ascii="Arial" w:hAnsi="Arial" w:cs="Arial"/>
          <w:b/>
          <w:noProof/>
          <w:sz w:val="24"/>
          <w:lang w:eastAsia="ja-JP"/>
        </w:rPr>
        <w:t xml:space="preserve"> Jan</w:t>
      </w:r>
      <w:r w:rsidRPr="00D0286B">
        <w:rPr>
          <w:rFonts w:ascii="Arial" w:hAnsi="Arial" w:cs="Arial"/>
          <w:b/>
          <w:noProof/>
          <w:sz w:val="24"/>
          <w:lang w:eastAsia="ja-JP"/>
        </w:rPr>
        <w:t xml:space="preserve"> – </w:t>
      </w:r>
      <w:r w:rsidR="00F63246">
        <w:rPr>
          <w:rFonts w:ascii="Arial" w:hAnsi="Arial" w:cs="Arial"/>
          <w:b/>
          <w:noProof/>
          <w:sz w:val="24"/>
          <w:lang w:eastAsia="ja-JP"/>
        </w:rPr>
        <w:t>5</w:t>
      </w:r>
      <w:r w:rsidRPr="00F63246">
        <w:rPr>
          <w:rFonts w:ascii="Arial" w:hAnsi="Arial" w:cs="Arial"/>
          <w:b/>
          <w:noProof/>
          <w:sz w:val="24"/>
          <w:vertAlign w:val="superscript"/>
          <w:lang w:eastAsia="ja-JP"/>
        </w:rPr>
        <w:t>th</w:t>
      </w:r>
      <w:r w:rsidRPr="00D0286B">
        <w:rPr>
          <w:rFonts w:ascii="Arial" w:hAnsi="Arial" w:cs="Arial"/>
          <w:b/>
          <w:noProof/>
          <w:sz w:val="24"/>
          <w:lang w:eastAsia="ja-JP"/>
        </w:rPr>
        <w:t xml:space="preserve"> </w:t>
      </w:r>
      <w:r w:rsidR="00F63246">
        <w:rPr>
          <w:rFonts w:ascii="Arial" w:hAnsi="Arial" w:cs="Arial"/>
          <w:b/>
          <w:noProof/>
          <w:sz w:val="24"/>
          <w:lang w:eastAsia="ja-JP"/>
        </w:rPr>
        <w:t>Feb</w:t>
      </w:r>
      <w:r w:rsidRPr="00D0286B">
        <w:rPr>
          <w:rFonts w:ascii="Arial" w:hAnsi="Arial" w:cs="Arial"/>
          <w:b/>
          <w:noProof/>
          <w:sz w:val="24"/>
          <w:lang w:eastAsia="ja-JP"/>
        </w:rPr>
        <w:t>, 20</w:t>
      </w:r>
      <w:r w:rsidR="00D92565">
        <w:rPr>
          <w:rFonts w:ascii="Arial" w:hAnsi="Arial" w:cs="Arial"/>
          <w:b/>
          <w:noProof/>
          <w:sz w:val="24"/>
          <w:lang w:eastAsia="ja-JP"/>
        </w:rPr>
        <w:t>2</w:t>
      </w:r>
      <w:r w:rsidR="00F63246">
        <w:rPr>
          <w:rFonts w:ascii="Arial" w:hAnsi="Arial" w:cs="Arial"/>
          <w:b/>
          <w:noProof/>
          <w:sz w:val="24"/>
          <w:lang w:eastAsia="ja-JP"/>
        </w:rPr>
        <w:t>1</w:t>
      </w:r>
      <w:bookmarkStart w:id="1" w:name="_GoBack"/>
      <w:bookmarkEnd w:id="0"/>
      <w:bookmarkEnd w:id="1"/>
    </w:p>
    <w:p w14:paraId="15F9AFC9" w14:textId="57AC019C" w:rsidR="0003021C" w:rsidRPr="0008103A" w:rsidRDefault="0003021C" w:rsidP="0003021C">
      <w:pPr>
        <w:tabs>
          <w:tab w:val="left" w:pos="2160"/>
        </w:tabs>
        <w:spacing w:before="180"/>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bookmarkStart w:id="2" w:name="_Hlk61613729"/>
      <w:r w:rsidR="00B52F7E" w:rsidRPr="00B52F7E">
        <w:rPr>
          <w:rFonts w:ascii="Arial" w:hAnsi="Arial" w:cs="Arial"/>
          <w:b/>
          <w:sz w:val="24"/>
          <w:szCs w:val="24"/>
        </w:rPr>
        <w:t>1</w:t>
      </w:r>
      <w:r w:rsidR="009A1DF5">
        <w:rPr>
          <w:rFonts w:ascii="Arial" w:hAnsi="Arial" w:cs="Arial"/>
          <w:b/>
          <w:sz w:val="24"/>
          <w:szCs w:val="24"/>
        </w:rPr>
        <w:t>1</w:t>
      </w:r>
      <w:r w:rsidR="00B52F7E" w:rsidRPr="00B52F7E">
        <w:rPr>
          <w:rFonts w:ascii="Arial" w:hAnsi="Arial" w:cs="Arial"/>
          <w:b/>
          <w:sz w:val="24"/>
          <w:szCs w:val="24"/>
        </w:rPr>
        <w:t>.1.</w:t>
      </w:r>
      <w:r w:rsidR="00FB282B">
        <w:rPr>
          <w:rFonts w:ascii="Arial" w:hAnsi="Arial" w:cs="Arial"/>
          <w:b/>
          <w:sz w:val="24"/>
          <w:szCs w:val="24"/>
        </w:rPr>
        <w:t>3</w:t>
      </w:r>
      <w:r w:rsidR="00686D8A">
        <w:rPr>
          <w:rFonts w:ascii="Arial" w:hAnsi="Arial" w:cs="Arial"/>
          <w:b/>
          <w:sz w:val="24"/>
          <w:szCs w:val="24"/>
        </w:rPr>
        <w:t>.2</w:t>
      </w:r>
      <w:bookmarkEnd w:id="2"/>
    </w:p>
    <w:p w14:paraId="26D965A6" w14:textId="4254F013" w:rsidR="0003021C" w:rsidRPr="0008103A" w:rsidRDefault="0003021C" w:rsidP="0003021C">
      <w:pPr>
        <w:tabs>
          <w:tab w:val="left" w:pos="2160"/>
        </w:tabs>
        <w:rPr>
          <w:rFonts w:ascii="Arial" w:hAnsi="Arial" w:cs="Arial"/>
          <w:b/>
          <w:sz w:val="24"/>
          <w:szCs w:val="24"/>
        </w:rPr>
      </w:pPr>
      <w:r>
        <w:rPr>
          <w:rFonts w:ascii="Arial" w:hAnsi="Arial" w:cs="Arial"/>
          <w:b/>
          <w:sz w:val="24"/>
          <w:szCs w:val="24"/>
        </w:rPr>
        <w:t>Source:</w:t>
      </w:r>
      <w:r>
        <w:rPr>
          <w:rFonts w:ascii="Arial" w:hAnsi="Arial" w:cs="Arial"/>
          <w:b/>
          <w:sz w:val="24"/>
          <w:szCs w:val="24"/>
        </w:rPr>
        <w:tab/>
        <w:t>OPPO</w:t>
      </w:r>
    </w:p>
    <w:p w14:paraId="7D1D4A8C" w14:textId="47E331BA" w:rsidR="0003021C" w:rsidRPr="00FB282B" w:rsidRDefault="0003021C" w:rsidP="0003021C">
      <w:pPr>
        <w:tabs>
          <w:tab w:val="left" w:pos="2160"/>
        </w:tabs>
        <w:rPr>
          <w:rFonts w:ascii="Arial" w:hAnsi="Arial" w:cs="Arial"/>
          <w:b/>
          <w:szCs w:val="24"/>
        </w:rPr>
      </w:pPr>
      <w:r w:rsidRPr="0008103A">
        <w:rPr>
          <w:rFonts w:ascii="Arial" w:hAnsi="Arial" w:cs="Arial"/>
          <w:b/>
          <w:sz w:val="24"/>
          <w:szCs w:val="24"/>
        </w:rPr>
        <w:t>Title:</w:t>
      </w:r>
      <w:r w:rsidRPr="0008103A">
        <w:rPr>
          <w:rFonts w:ascii="Arial" w:hAnsi="Arial" w:cs="Arial"/>
          <w:b/>
          <w:sz w:val="24"/>
          <w:szCs w:val="24"/>
        </w:rPr>
        <w:tab/>
      </w:r>
      <w:r w:rsidR="00FB282B" w:rsidRPr="000E4110">
        <w:rPr>
          <w:rFonts w:ascii="Arial" w:hAnsi="Arial" w:cs="Arial" w:hint="eastAsia"/>
          <w:b/>
          <w:szCs w:val="24"/>
        </w:rPr>
        <w:t>Consideration</w:t>
      </w:r>
      <w:r w:rsidR="00FB282B" w:rsidRPr="000E4110">
        <w:rPr>
          <w:rFonts w:ascii="Arial" w:hAnsi="Arial" w:cs="Arial"/>
          <w:b/>
          <w:szCs w:val="24"/>
        </w:rPr>
        <w:t xml:space="preserve"> on 3D-MPAC probe locations configuration for FR2 MIMO OTA</w:t>
      </w:r>
    </w:p>
    <w:p w14:paraId="67C1D45E" w14:textId="77777777" w:rsidR="0003021C" w:rsidRPr="0008103A" w:rsidRDefault="0003021C" w:rsidP="0003021C">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14:paraId="2A96B49E" w14:textId="77777777" w:rsidR="00D92565" w:rsidRDefault="00D92565" w:rsidP="00D92565">
      <w:pPr>
        <w:pStyle w:val="1"/>
      </w:pPr>
      <w:r w:rsidRPr="00647B25">
        <w:t>1</w:t>
      </w:r>
      <w:r w:rsidRPr="00647B25">
        <w:tab/>
        <w:t>Introduction</w:t>
      </w:r>
    </w:p>
    <w:p w14:paraId="71381E3D" w14:textId="77777777" w:rsidR="00FB282B" w:rsidRDefault="00FB282B" w:rsidP="00FB282B">
      <w:pPr>
        <w:jc w:val="both"/>
        <w:rPr>
          <w:rFonts w:eastAsiaTheme="minorEastAsia"/>
          <w:lang w:eastAsia="zh-CN"/>
        </w:rPr>
      </w:pPr>
      <w:r>
        <w:rPr>
          <w:rFonts w:eastAsiaTheme="minorEastAsia"/>
          <w:lang w:eastAsia="zh-CN"/>
        </w:rPr>
        <w:t>The FR2 3D-MPAC implementation regarding the relative position of measurement probes with respect to positioner and channel model coordinate has been discussed intensively during several meetings. And the system implementation is concluded as recorded in the WF</w:t>
      </w:r>
      <w:r w:rsidRPr="00813AFA">
        <w:rPr>
          <w:rFonts w:eastAsiaTheme="minorEastAsia"/>
          <w:lang w:eastAsia="zh-CN"/>
        </w:rPr>
        <w:t xml:space="preserve"> </w:t>
      </w:r>
      <w:r>
        <w:rPr>
          <w:rFonts w:eastAsiaTheme="minorEastAsia"/>
          <w:lang w:eastAsia="zh-CN"/>
        </w:rPr>
        <w:t>of #97-e [1].</w:t>
      </w:r>
    </w:p>
    <w:p w14:paraId="10ECF11D" w14:textId="77777777" w:rsidR="00FB282B" w:rsidRDefault="00FB282B" w:rsidP="00FB282B">
      <w:pPr>
        <w:jc w:val="center"/>
        <w:rPr>
          <w:rFonts w:eastAsiaTheme="minorEastAsia"/>
          <w:lang w:eastAsia="zh-CN"/>
        </w:rPr>
      </w:pPr>
      <w:r>
        <w:rPr>
          <w:noProof/>
          <w:lang w:val="en-US" w:eastAsia="zh-CN"/>
        </w:rPr>
        <w:drawing>
          <wp:inline distT="0" distB="0" distL="0" distR="0" wp14:anchorId="024FB37C" wp14:editId="46A55704">
            <wp:extent cx="4121150" cy="1539766"/>
            <wp:effectExtent l="19050" t="19050" r="12700" b="228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85410" cy="1563775"/>
                    </a:xfrm>
                    <a:prstGeom prst="rect">
                      <a:avLst/>
                    </a:prstGeom>
                    <a:ln>
                      <a:solidFill>
                        <a:schemeClr val="tx1"/>
                      </a:solidFill>
                    </a:ln>
                  </pic:spPr>
                </pic:pic>
              </a:graphicData>
            </a:graphic>
          </wp:inline>
        </w:drawing>
      </w:r>
    </w:p>
    <w:p w14:paraId="31693CD8" w14:textId="6CEAAF30" w:rsidR="00214C02" w:rsidRDefault="00FB282B" w:rsidP="00FB282B">
      <w:pPr>
        <w:rPr>
          <w:rFonts w:eastAsiaTheme="minorEastAsia"/>
          <w:lang w:eastAsia="zh-CN"/>
        </w:rPr>
      </w:pPr>
      <w:r>
        <w:rPr>
          <w:rFonts w:eastAsiaTheme="minorEastAsia"/>
          <w:lang w:eastAsia="zh-CN"/>
        </w:rPr>
        <w:t>Based on the agreement of the system layout, which is currently the best candidate solution satisfying with FR2 3D-MPAC test requirement, this contribution points out some issues of the implementation and enhanced solutions to solve the issues in future are welcome.</w:t>
      </w:r>
    </w:p>
    <w:p w14:paraId="472FBDD0" w14:textId="4C651055" w:rsidR="002D0367" w:rsidRDefault="002D0367" w:rsidP="002D0367">
      <w:pPr>
        <w:pStyle w:val="1"/>
        <w:rPr>
          <w:rFonts w:eastAsia="宋体"/>
          <w:lang w:eastAsia="zh-CN"/>
        </w:rPr>
      </w:pPr>
      <w:r>
        <w:t>2</w:t>
      </w:r>
      <w:r w:rsidRPr="00647B25">
        <w:tab/>
      </w:r>
      <w:r>
        <w:rPr>
          <w:rFonts w:eastAsia="宋体" w:hint="eastAsia"/>
          <w:lang w:eastAsia="zh-CN"/>
        </w:rPr>
        <w:t>Discussion</w:t>
      </w:r>
    </w:p>
    <w:p w14:paraId="641FAD4A" w14:textId="77777777" w:rsidR="00FB282B" w:rsidRDefault="00FB282B" w:rsidP="00FB282B">
      <w:pPr>
        <w:rPr>
          <w:rFonts w:eastAsia="宋体"/>
          <w:lang w:eastAsia="zh-CN"/>
        </w:rPr>
      </w:pPr>
      <w:r>
        <w:rPr>
          <w:rFonts w:eastAsia="宋体"/>
          <w:lang w:eastAsia="zh-CN"/>
        </w:rPr>
        <w:t>In the last RAN4#97-e meeting, the agreed system layout of FR2 3D-MPAC was based on the proposal in [2], i.e.,</w:t>
      </w:r>
    </w:p>
    <w:p w14:paraId="2E47E1ED" w14:textId="77777777" w:rsidR="00FB282B" w:rsidRDefault="00FB282B" w:rsidP="00FB282B">
      <w:pPr>
        <w:jc w:val="center"/>
        <w:rPr>
          <w:rFonts w:eastAsia="宋体"/>
          <w:lang w:eastAsia="zh-CN"/>
        </w:rPr>
      </w:pPr>
      <w:r>
        <w:rPr>
          <w:noProof/>
          <w:lang w:val="en-US" w:eastAsia="zh-CN"/>
        </w:rPr>
        <w:drawing>
          <wp:inline distT="0" distB="0" distL="0" distR="0" wp14:anchorId="6322869B" wp14:editId="3E92DE05">
            <wp:extent cx="3232150" cy="2188874"/>
            <wp:effectExtent l="0" t="0" r="635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238852" cy="2193413"/>
                    </a:xfrm>
                    <a:prstGeom prst="rect">
                      <a:avLst/>
                    </a:prstGeom>
                    <a:noFill/>
                    <a:ln>
                      <a:noFill/>
                    </a:ln>
                  </pic:spPr>
                </pic:pic>
              </a:graphicData>
            </a:graphic>
          </wp:inline>
        </w:drawing>
      </w:r>
    </w:p>
    <w:p w14:paraId="16B3061C" w14:textId="77777777" w:rsidR="00FB282B" w:rsidRDefault="00FB282B" w:rsidP="00FB282B">
      <w:pPr>
        <w:rPr>
          <w:rFonts w:eastAsiaTheme="minorEastAsia"/>
          <w:iCs/>
          <w:lang w:val="en-US" w:eastAsia="zh-CN"/>
        </w:rPr>
      </w:pPr>
      <w:r>
        <w:rPr>
          <w:rFonts w:eastAsiaTheme="minorEastAsia"/>
          <w:iCs/>
          <w:lang w:val="en-US" w:eastAsia="zh-CN"/>
        </w:rPr>
        <w:lastRenderedPageBreak/>
        <w:t xml:space="preserve">Seeing </w:t>
      </w:r>
      <w:r>
        <w:rPr>
          <w:rFonts w:eastAsiaTheme="minorEastAsia" w:hint="eastAsia"/>
          <w:iCs/>
          <w:lang w:val="en-US" w:eastAsia="zh-CN"/>
        </w:rPr>
        <w:t xml:space="preserve">one probe, i.e., probe #3, is in the </w:t>
      </w:r>
      <w:r>
        <w:rPr>
          <w:rFonts w:eastAsia="Batang"/>
        </w:rPr>
        <w:t>hemisphere with y&lt;0</w:t>
      </w:r>
      <w:r>
        <w:rPr>
          <w:rFonts w:eastAsia="宋体"/>
          <w:lang w:val="en-US" w:eastAsia="zh-CN"/>
        </w:rPr>
        <w:t>,</w:t>
      </w:r>
      <w:r>
        <w:rPr>
          <w:rFonts w:eastAsiaTheme="minorEastAsia" w:hint="eastAsia"/>
          <w:iCs/>
          <w:lang w:val="en-US" w:eastAsia="zh-CN"/>
        </w:rPr>
        <w:t xml:space="preserve"> </w:t>
      </w:r>
      <w:r>
        <w:rPr>
          <w:rFonts w:eastAsiaTheme="minorEastAsia"/>
          <w:iCs/>
          <w:lang w:val="en-US" w:eastAsia="zh-CN"/>
        </w:rPr>
        <w:t xml:space="preserve">the blocking issue may still exist since the </w:t>
      </w:r>
      <w:r w:rsidRPr="00656AC3">
        <w:rPr>
          <w:rFonts w:eastAsiaTheme="minorEastAsia"/>
          <w:iCs/>
          <w:lang w:val="en-US" w:eastAsia="zh-CN"/>
        </w:rPr>
        <w:t>electromagnetic field</w:t>
      </w:r>
      <w:r>
        <w:rPr>
          <w:rFonts w:eastAsiaTheme="minorEastAsia"/>
          <w:iCs/>
          <w:lang w:val="en-US" w:eastAsia="zh-CN"/>
        </w:rPr>
        <w:t xml:space="preserve"> from the probe #3 </w:t>
      </w:r>
      <w:r>
        <w:rPr>
          <w:rFonts w:eastAsiaTheme="minorEastAsia" w:hint="eastAsia"/>
          <w:iCs/>
          <w:lang w:val="en-US" w:eastAsia="zh-CN"/>
        </w:rPr>
        <w:t xml:space="preserve">could be affected by the size and material of </w:t>
      </w:r>
      <w:r>
        <w:rPr>
          <w:rFonts w:eastAsiaTheme="minorEastAsia"/>
          <w:iCs/>
          <w:lang w:val="en-US" w:eastAsia="zh-CN"/>
        </w:rPr>
        <w:t xml:space="preserve">the </w:t>
      </w:r>
      <w:r>
        <w:rPr>
          <w:rFonts w:eastAsiaTheme="minorEastAsia" w:hint="eastAsia"/>
          <w:iCs/>
          <w:lang w:val="en-US" w:eastAsia="zh-CN"/>
        </w:rPr>
        <w:t>positioner</w:t>
      </w:r>
      <w:r>
        <w:rPr>
          <w:rFonts w:eastAsiaTheme="minorEastAsia"/>
          <w:iCs/>
          <w:lang w:val="en-US" w:eastAsia="zh-CN"/>
        </w:rPr>
        <w:t xml:space="preserve">. This would bring uncertainty to the test results, and different </w:t>
      </w:r>
      <w:r>
        <w:rPr>
          <w:rFonts w:eastAsiaTheme="minorEastAsia" w:hint="eastAsia"/>
          <w:iCs/>
          <w:lang w:val="en-US" w:eastAsia="zh-CN"/>
        </w:rPr>
        <w:t xml:space="preserve">size and material of </w:t>
      </w:r>
      <w:r>
        <w:rPr>
          <w:rFonts w:eastAsiaTheme="minorEastAsia"/>
          <w:iCs/>
          <w:lang w:val="en-US" w:eastAsia="zh-CN"/>
        </w:rPr>
        <w:t xml:space="preserve">the </w:t>
      </w:r>
      <w:r>
        <w:rPr>
          <w:rFonts w:eastAsiaTheme="minorEastAsia" w:hint="eastAsia"/>
          <w:iCs/>
          <w:lang w:val="en-US" w:eastAsia="zh-CN"/>
        </w:rPr>
        <w:t>positioner</w:t>
      </w:r>
      <w:r>
        <w:rPr>
          <w:rFonts w:eastAsiaTheme="minorEastAsia"/>
          <w:iCs/>
          <w:lang w:val="en-US" w:eastAsia="zh-CN"/>
        </w:rPr>
        <w:t xml:space="preserve"> contribute to different level of uncertainty.</w:t>
      </w:r>
    </w:p>
    <w:p w14:paraId="6CFE1ECF" w14:textId="77777777" w:rsidR="00FB282B" w:rsidRPr="009A3813" w:rsidRDefault="00FB282B" w:rsidP="00FB282B">
      <w:pPr>
        <w:rPr>
          <w:rFonts w:eastAsia="宋体"/>
          <w:bCs/>
          <w:lang w:val="en-US" w:eastAsia="zh-CN"/>
        </w:rPr>
      </w:pPr>
      <w:r>
        <w:rPr>
          <w:b/>
          <w:bCs/>
        </w:rPr>
        <w:t xml:space="preserve">Observation </w:t>
      </w:r>
      <w:r>
        <w:rPr>
          <w:rFonts w:eastAsia="宋体"/>
          <w:b/>
          <w:bCs/>
          <w:lang w:val="en-US" w:eastAsia="zh-CN"/>
        </w:rPr>
        <w:t>1</w:t>
      </w:r>
      <w:r>
        <w:rPr>
          <w:b/>
          <w:bCs/>
        </w:rPr>
        <w:t xml:space="preserve">: </w:t>
      </w:r>
      <w:r>
        <w:rPr>
          <w:rFonts w:eastAsia="宋体"/>
          <w:bCs/>
          <w:lang w:val="en-US" w:eastAsia="zh-CN"/>
        </w:rPr>
        <w:t>b</w:t>
      </w:r>
      <w:r w:rsidRPr="009A3813">
        <w:rPr>
          <w:rFonts w:eastAsia="宋体"/>
          <w:bCs/>
          <w:lang w:val="en-US" w:eastAsia="zh-CN"/>
        </w:rPr>
        <w:t>locking issue would exists in current implementation, and the size and material of the positioner may affect the level of uncertainty.</w:t>
      </w:r>
    </w:p>
    <w:p w14:paraId="6BF0E5B4" w14:textId="77777777" w:rsidR="00FB282B" w:rsidRPr="009A3813" w:rsidRDefault="00FB282B" w:rsidP="00FB282B">
      <w:pPr>
        <w:rPr>
          <w:rFonts w:eastAsiaTheme="minorEastAsia"/>
          <w:lang w:val="en-US" w:eastAsia="zh-CN"/>
        </w:rPr>
      </w:pPr>
      <w:r>
        <w:rPr>
          <w:rFonts w:eastAsiaTheme="minorEastAsia" w:hint="eastAsia"/>
          <w:b/>
          <w:lang w:eastAsia="zh-CN"/>
        </w:rPr>
        <w:t>P</w:t>
      </w:r>
      <w:r>
        <w:rPr>
          <w:rFonts w:eastAsiaTheme="minorEastAsia"/>
          <w:b/>
          <w:lang w:eastAsia="zh-CN"/>
        </w:rPr>
        <w:t>roposal</w:t>
      </w:r>
      <w:r>
        <w:rPr>
          <w:rFonts w:eastAsiaTheme="minorEastAsia" w:hint="eastAsia"/>
          <w:b/>
          <w:lang w:val="en-US" w:eastAsia="zh-CN"/>
        </w:rPr>
        <w:t xml:space="preserve"> 1</w:t>
      </w:r>
      <w:r>
        <w:rPr>
          <w:rFonts w:eastAsiaTheme="minorEastAsia"/>
          <w:b/>
          <w:lang w:eastAsia="zh-CN"/>
        </w:rPr>
        <w:t>:</w:t>
      </w:r>
      <w:r>
        <w:rPr>
          <w:rFonts w:eastAsiaTheme="minorEastAsia" w:hint="eastAsia"/>
          <w:b/>
          <w:lang w:val="en-US" w:eastAsia="zh-CN"/>
        </w:rPr>
        <w:t xml:space="preserve"> </w:t>
      </w:r>
      <w:r w:rsidRPr="009A3813">
        <w:rPr>
          <w:rFonts w:eastAsiaTheme="minorEastAsia"/>
          <w:lang w:val="en-US" w:eastAsia="zh-CN"/>
        </w:rPr>
        <w:t xml:space="preserve">uncertainty evaluation of the blocking issue should consider the </w:t>
      </w:r>
      <w:r w:rsidRPr="009A3813">
        <w:rPr>
          <w:rFonts w:eastAsia="宋体"/>
          <w:bCs/>
          <w:lang w:val="en-US" w:eastAsia="zh-CN"/>
        </w:rPr>
        <w:t>size and material of the positioner.</w:t>
      </w:r>
    </w:p>
    <w:p w14:paraId="13A929FF" w14:textId="77777777" w:rsidR="00FB282B" w:rsidRDefault="00FB282B" w:rsidP="00FB282B">
      <w:pPr>
        <w:rPr>
          <w:rFonts w:eastAsiaTheme="minorEastAsia"/>
          <w:lang w:eastAsia="zh-CN"/>
        </w:rPr>
      </w:pPr>
    </w:p>
    <w:p w14:paraId="5BBCDC00" w14:textId="77777777" w:rsidR="00FB282B" w:rsidRDefault="00FB282B" w:rsidP="00FB282B">
      <w:pPr>
        <w:rPr>
          <w:rFonts w:eastAsiaTheme="minorEastAsia"/>
          <w:iCs/>
          <w:lang w:val="en-US" w:eastAsia="zh-CN"/>
        </w:rPr>
      </w:pPr>
      <w:r>
        <w:rPr>
          <w:rFonts w:eastAsiaTheme="minorEastAsia"/>
          <w:lang w:eastAsia="zh-CN"/>
        </w:rPr>
        <w:t xml:space="preserve">We notice that adopting this type of implementation means that the traditional </w:t>
      </w:r>
      <w:r>
        <w:rPr>
          <w:rFonts w:eastAsiaTheme="minorEastAsia"/>
          <w:iCs/>
          <w:lang w:val="en-US" w:eastAsia="zh-CN"/>
        </w:rPr>
        <w:t>OTA chamber configuration</w:t>
      </w:r>
      <w:r>
        <w:rPr>
          <w:rFonts w:eastAsiaTheme="minorEastAsia" w:hint="eastAsia"/>
          <w:iCs/>
          <w:lang w:val="en-US" w:eastAsia="zh-CN"/>
        </w:rPr>
        <w:t xml:space="preserve"> with horizontal probes</w:t>
      </w:r>
      <w:r>
        <w:rPr>
          <w:rFonts w:eastAsiaTheme="minorEastAsia"/>
          <w:iCs/>
          <w:lang w:val="en-US" w:eastAsia="zh-CN"/>
        </w:rPr>
        <w:t xml:space="preserve"> is unavailable for FR2 MIMO OTA. Additionally, the required height of the FR2 MIMO OTA chamber is promoted to be a critical consideration for most chamber users. Therefore, for some labs and vendors, it will cost a lot effort on modifying or rebuilding a FR2 MIMO OTA chamber. </w:t>
      </w:r>
    </w:p>
    <w:p w14:paraId="7750C6F6" w14:textId="77777777" w:rsidR="00FB282B" w:rsidRPr="00E2729B" w:rsidRDefault="00FB282B" w:rsidP="00FB282B">
      <w:pPr>
        <w:pStyle w:val="a9"/>
        <w:rPr>
          <w:b w:val="0"/>
        </w:rPr>
      </w:pPr>
      <w:r>
        <w:t xml:space="preserve">Observation 2: </w:t>
      </w:r>
      <w:r>
        <w:rPr>
          <w:b w:val="0"/>
        </w:rPr>
        <w:t>t</w:t>
      </w:r>
      <w:r w:rsidRPr="00E2729B">
        <w:rPr>
          <w:b w:val="0"/>
        </w:rPr>
        <w:t xml:space="preserve">raditional OTA chamber is unavailable for current implementation of measurement probes and positioner. </w:t>
      </w:r>
    </w:p>
    <w:p w14:paraId="70EDB8D6" w14:textId="77777777" w:rsidR="00FB282B" w:rsidRPr="00E2729B" w:rsidRDefault="00FB282B" w:rsidP="00FB282B">
      <w:pPr>
        <w:rPr>
          <w:rFonts w:eastAsiaTheme="minorEastAsia"/>
          <w:iCs/>
          <w:lang w:eastAsia="zh-CN"/>
        </w:rPr>
      </w:pPr>
    </w:p>
    <w:p w14:paraId="6AD8D21D" w14:textId="77777777" w:rsidR="00FB282B" w:rsidRDefault="00FB282B" w:rsidP="00FB282B">
      <w:pPr>
        <w:spacing w:after="0"/>
        <w:rPr>
          <w:rFonts w:eastAsia="宋体"/>
          <w:sz w:val="21"/>
          <w:szCs w:val="21"/>
        </w:rPr>
      </w:pPr>
      <w:r>
        <w:rPr>
          <w:rFonts w:eastAsiaTheme="minorEastAsia"/>
          <w:bCs/>
          <w:lang w:val="en-US" w:eastAsia="zh-CN"/>
        </w:rPr>
        <w:t xml:space="preserve">In addition, </w:t>
      </w:r>
      <w:r>
        <w:rPr>
          <w:rFonts w:eastAsia="宋体"/>
          <w:sz w:val="21"/>
          <w:szCs w:val="21"/>
        </w:rPr>
        <w:t>regarding the implementation</w:t>
      </w:r>
      <w:r w:rsidRPr="009B7EDD">
        <w:rPr>
          <w:rFonts w:eastAsia="宋体"/>
          <w:sz w:val="21"/>
          <w:szCs w:val="21"/>
        </w:rPr>
        <w:t xml:space="preserve"> </w:t>
      </w:r>
      <w:r>
        <w:rPr>
          <w:rFonts w:eastAsia="宋体"/>
          <w:sz w:val="21"/>
          <w:szCs w:val="21"/>
        </w:rPr>
        <w:t>with vertically-placed probes, some companies expressed concern on that the implementation has limitation on extending the dynamic OTA testing in future [3], since the trajectory in dynamic OTA testing is generally along the horizontal plane.</w:t>
      </w:r>
    </w:p>
    <w:p w14:paraId="1B01A3CA" w14:textId="77777777" w:rsidR="00FB282B" w:rsidRPr="009A3813" w:rsidRDefault="00FB282B" w:rsidP="00FB282B">
      <w:pPr>
        <w:spacing w:after="0"/>
        <w:rPr>
          <w:rFonts w:eastAsia="宋体"/>
          <w:b/>
          <w:bCs/>
          <w:lang w:val="en-US" w:eastAsia="zh-CN"/>
        </w:rPr>
      </w:pPr>
      <w:r>
        <w:rPr>
          <w:b/>
          <w:bCs/>
        </w:rPr>
        <w:t xml:space="preserve">Observation </w:t>
      </w:r>
      <w:r>
        <w:rPr>
          <w:rFonts w:eastAsia="宋体"/>
          <w:b/>
          <w:bCs/>
          <w:lang w:val="en-US" w:eastAsia="zh-CN"/>
        </w:rPr>
        <w:t>3</w:t>
      </w:r>
      <w:r>
        <w:rPr>
          <w:b/>
          <w:bCs/>
        </w:rPr>
        <w:t xml:space="preserve">: </w:t>
      </w:r>
      <w:r>
        <w:rPr>
          <w:rFonts w:eastAsia="宋体"/>
          <w:sz w:val="21"/>
          <w:szCs w:val="21"/>
        </w:rPr>
        <w:t>the implementation has limitation on extending the dynamic OTA testing in future.</w:t>
      </w:r>
    </w:p>
    <w:p w14:paraId="7601C995" w14:textId="235C4D5F" w:rsidR="00B82F96" w:rsidRPr="00871374" w:rsidRDefault="00FB282B" w:rsidP="00687FD1">
      <w:pPr>
        <w:rPr>
          <w:rFonts w:eastAsiaTheme="minorEastAsia"/>
          <w:lang w:eastAsia="zh-CN"/>
        </w:rPr>
      </w:pPr>
      <w:r>
        <w:rPr>
          <w:rFonts w:eastAsiaTheme="minorEastAsia" w:hint="eastAsia"/>
          <w:b/>
          <w:lang w:eastAsia="zh-CN"/>
        </w:rPr>
        <w:t>P</w:t>
      </w:r>
      <w:r>
        <w:rPr>
          <w:rFonts w:eastAsiaTheme="minorEastAsia"/>
          <w:b/>
          <w:lang w:eastAsia="zh-CN"/>
        </w:rPr>
        <w:t>roposal</w:t>
      </w:r>
      <w:r>
        <w:rPr>
          <w:rFonts w:eastAsiaTheme="minorEastAsia" w:hint="eastAsia"/>
          <w:b/>
          <w:lang w:val="en-US" w:eastAsia="zh-CN"/>
        </w:rPr>
        <w:t xml:space="preserve"> </w:t>
      </w:r>
      <w:r>
        <w:rPr>
          <w:rFonts w:eastAsiaTheme="minorEastAsia"/>
          <w:b/>
          <w:lang w:val="en-US" w:eastAsia="zh-CN"/>
        </w:rPr>
        <w:t>2</w:t>
      </w:r>
      <w:r>
        <w:rPr>
          <w:rFonts w:eastAsiaTheme="minorEastAsia"/>
          <w:b/>
          <w:lang w:eastAsia="zh-CN"/>
        </w:rPr>
        <w:t>:</w:t>
      </w:r>
      <w:r>
        <w:rPr>
          <w:rFonts w:eastAsiaTheme="minorEastAsia" w:hint="eastAsia"/>
          <w:b/>
          <w:lang w:val="en-US" w:eastAsia="zh-CN"/>
        </w:rPr>
        <w:t xml:space="preserve"> </w:t>
      </w:r>
      <w:r w:rsidRPr="004D1CDD">
        <w:rPr>
          <w:rFonts w:eastAsiaTheme="minorEastAsia"/>
          <w:lang w:val="en-US" w:eastAsia="zh-CN"/>
        </w:rPr>
        <w:t>enhanced</w:t>
      </w:r>
      <w:r w:rsidRPr="004D1CDD">
        <w:rPr>
          <w:rFonts w:eastAsiaTheme="minorEastAsia" w:hint="eastAsia"/>
          <w:lang w:val="en-US" w:eastAsia="zh-CN"/>
        </w:rPr>
        <w:t xml:space="preserve"> implementation </w:t>
      </w:r>
      <w:r w:rsidRPr="004D1CDD">
        <w:rPr>
          <w:rFonts w:eastAsiaTheme="minorEastAsia"/>
          <w:lang w:val="en-US" w:eastAsia="zh-CN"/>
        </w:rPr>
        <w:t xml:space="preserve">or solution </w:t>
      </w:r>
      <w:r w:rsidRPr="004D1CDD">
        <w:rPr>
          <w:rFonts w:eastAsiaTheme="minorEastAsia" w:hint="eastAsia"/>
          <w:lang w:val="en-US" w:eastAsia="zh-CN"/>
        </w:rPr>
        <w:t>which could address these issues</w:t>
      </w:r>
      <w:r w:rsidRPr="004D1CDD">
        <w:rPr>
          <w:rFonts w:eastAsiaTheme="minorEastAsia"/>
          <w:lang w:val="en-US" w:eastAsia="zh-CN"/>
        </w:rPr>
        <w:t xml:space="preserve"> </w:t>
      </w:r>
      <w:r w:rsidRPr="004D1CDD">
        <w:rPr>
          <w:rFonts w:eastAsiaTheme="minorEastAsia" w:hint="eastAsia"/>
          <w:lang w:val="en-US" w:eastAsia="zh-CN"/>
        </w:rPr>
        <w:t xml:space="preserve">can be </w:t>
      </w:r>
      <w:r w:rsidRPr="004D1CDD">
        <w:rPr>
          <w:rFonts w:eastAsiaTheme="minorEastAsia"/>
          <w:lang w:val="en-US" w:eastAsia="zh-CN"/>
        </w:rPr>
        <w:t>considered</w:t>
      </w:r>
      <w:r w:rsidRPr="004D1CDD">
        <w:rPr>
          <w:rFonts w:eastAsiaTheme="minorEastAsia" w:hint="eastAsia"/>
          <w:lang w:val="en-US" w:eastAsia="zh-CN"/>
        </w:rPr>
        <w:t xml:space="preserve"> by RAN4 in future.</w:t>
      </w:r>
    </w:p>
    <w:p w14:paraId="6BF80878" w14:textId="013E9949" w:rsidR="004B3C0C" w:rsidRDefault="004B3C0C" w:rsidP="004B3C0C">
      <w:pPr>
        <w:pStyle w:val="1"/>
        <w:rPr>
          <w:rFonts w:eastAsia="宋体"/>
          <w:lang w:eastAsia="zh-CN"/>
        </w:rPr>
      </w:pPr>
      <w:r>
        <w:t>3</w:t>
      </w:r>
      <w:r w:rsidRPr="00647B25">
        <w:tab/>
      </w:r>
      <w:r>
        <w:rPr>
          <w:rFonts w:eastAsia="宋体" w:hint="eastAsia"/>
          <w:lang w:eastAsia="zh-CN"/>
        </w:rPr>
        <w:t>Conclusion</w:t>
      </w:r>
    </w:p>
    <w:p w14:paraId="0432DC21" w14:textId="77777777" w:rsidR="00FB282B" w:rsidRPr="009A3813" w:rsidRDefault="00FB282B" w:rsidP="00FB282B">
      <w:pPr>
        <w:rPr>
          <w:rFonts w:eastAsia="宋体"/>
          <w:bCs/>
          <w:lang w:val="en-US" w:eastAsia="zh-CN"/>
        </w:rPr>
      </w:pPr>
      <w:r>
        <w:rPr>
          <w:b/>
          <w:bCs/>
        </w:rPr>
        <w:t xml:space="preserve">Observation </w:t>
      </w:r>
      <w:r>
        <w:rPr>
          <w:rFonts w:eastAsia="宋体"/>
          <w:b/>
          <w:bCs/>
          <w:lang w:val="en-US" w:eastAsia="zh-CN"/>
        </w:rPr>
        <w:t>1</w:t>
      </w:r>
      <w:r>
        <w:rPr>
          <w:b/>
          <w:bCs/>
        </w:rPr>
        <w:t xml:space="preserve">: </w:t>
      </w:r>
      <w:r>
        <w:rPr>
          <w:rFonts w:eastAsia="宋体"/>
          <w:bCs/>
          <w:lang w:val="en-US" w:eastAsia="zh-CN"/>
        </w:rPr>
        <w:t>b</w:t>
      </w:r>
      <w:r w:rsidRPr="009A3813">
        <w:rPr>
          <w:rFonts w:eastAsia="宋体"/>
          <w:bCs/>
          <w:lang w:val="en-US" w:eastAsia="zh-CN"/>
        </w:rPr>
        <w:t>locking issue would exists in current implementation, and the size and material of the positioner may affect the level of uncertainty.</w:t>
      </w:r>
    </w:p>
    <w:p w14:paraId="2E33979C" w14:textId="77777777" w:rsidR="00FB282B" w:rsidRPr="009A3813" w:rsidRDefault="00FB282B" w:rsidP="00FB282B">
      <w:pPr>
        <w:rPr>
          <w:rFonts w:eastAsiaTheme="minorEastAsia"/>
          <w:lang w:val="en-US" w:eastAsia="zh-CN"/>
        </w:rPr>
      </w:pPr>
      <w:r>
        <w:rPr>
          <w:rFonts w:eastAsiaTheme="minorEastAsia" w:hint="eastAsia"/>
          <w:b/>
          <w:lang w:eastAsia="zh-CN"/>
        </w:rPr>
        <w:t>P</w:t>
      </w:r>
      <w:r>
        <w:rPr>
          <w:rFonts w:eastAsiaTheme="minorEastAsia"/>
          <w:b/>
          <w:lang w:eastAsia="zh-CN"/>
        </w:rPr>
        <w:t>roposal</w:t>
      </w:r>
      <w:r>
        <w:rPr>
          <w:rFonts w:eastAsiaTheme="minorEastAsia" w:hint="eastAsia"/>
          <w:b/>
          <w:lang w:val="en-US" w:eastAsia="zh-CN"/>
        </w:rPr>
        <w:t xml:space="preserve"> 1</w:t>
      </w:r>
      <w:r>
        <w:rPr>
          <w:rFonts w:eastAsiaTheme="minorEastAsia"/>
          <w:b/>
          <w:lang w:eastAsia="zh-CN"/>
        </w:rPr>
        <w:t>:</w:t>
      </w:r>
      <w:r>
        <w:rPr>
          <w:rFonts w:eastAsiaTheme="minorEastAsia" w:hint="eastAsia"/>
          <w:b/>
          <w:lang w:val="en-US" w:eastAsia="zh-CN"/>
        </w:rPr>
        <w:t xml:space="preserve"> </w:t>
      </w:r>
      <w:r w:rsidRPr="009A3813">
        <w:rPr>
          <w:rFonts w:eastAsiaTheme="minorEastAsia"/>
          <w:lang w:val="en-US" w:eastAsia="zh-CN"/>
        </w:rPr>
        <w:t xml:space="preserve">uncertainty evaluation of the blocking issue should consider the </w:t>
      </w:r>
      <w:r w:rsidRPr="009A3813">
        <w:rPr>
          <w:rFonts w:eastAsia="宋体"/>
          <w:bCs/>
          <w:lang w:val="en-US" w:eastAsia="zh-CN"/>
        </w:rPr>
        <w:t>size and material of the positioner.</w:t>
      </w:r>
    </w:p>
    <w:p w14:paraId="0C4C094D" w14:textId="77777777" w:rsidR="00FB282B" w:rsidRPr="00E2729B" w:rsidRDefault="00FB282B" w:rsidP="00FB282B">
      <w:pPr>
        <w:pStyle w:val="a9"/>
        <w:rPr>
          <w:b w:val="0"/>
        </w:rPr>
      </w:pPr>
      <w:r>
        <w:t xml:space="preserve">Observation 2: </w:t>
      </w:r>
      <w:r>
        <w:rPr>
          <w:b w:val="0"/>
        </w:rPr>
        <w:t>t</w:t>
      </w:r>
      <w:r w:rsidRPr="00E2729B">
        <w:rPr>
          <w:b w:val="0"/>
        </w:rPr>
        <w:t xml:space="preserve">raditional OTA chamber is unavailable for current implementation of measurement probes and positioner. </w:t>
      </w:r>
    </w:p>
    <w:p w14:paraId="5C0D8957" w14:textId="77777777" w:rsidR="00FB282B" w:rsidRPr="009A3813" w:rsidRDefault="00FB282B" w:rsidP="00FB282B">
      <w:pPr>
        <w:spacing w:after="0"/>
        <w:rPr>
          <w:rFonts w:eastAsia="宋体"/>
          <w:b/>
          <w:bCs/>
          <w:lang w:val="en-US" w:eastAsia="zh-CN"/>
        </w:rPr>
      </w:pPr>
      <w:r>
        <w:rPr>
          <w:b/>
          <w:bCs/>
        </w:rPr>
        <w:t xml:space="preserve">Observation </w:t>
      </w:r>
      <w:r>
        <w:rPr>
          <w:rFonts w:eastAsia="宋体"/>
          <w:b/>
          <w:bCs/>
          <w:lang w:val="en-US" w:eastAsia="zh-CN"/>
        </w:rPr>
        <w:t>3</w:t>
      </w:r>
      <w:r>
        <w:rPr>
          <w:b/>
          <w:bCs/>
        </w:rPr>
        <w:t xml:space="preserve">: </w:t>
      </w:r>
      <w:r>
        <w:rPr>
          <w:rFonts w:eastAsia="宋体"/>
          <w:sz w:val="21"/>
          <w:szCs w:val="21"/>
        </w:rPr>
        <w:t>the implementation has limitation on extending the dynamic OTA testing in future.</w:t>
      </w:r>
    </w:p>
    <w:p w14:paraId="3E8F9064" w14:textId="0E5ABB8E" w:rsidR="00B82F96" w:rsidRPr="00B82F96" w:rsidRDefault="00FB282B" w:rsidP="00FB282B">
      <w:pPr>
        <w:rPr>
          <w:rFonts w:eastAsiaTheme="minorEastAsia"/>
          <w:b/>
          <w:lang w:eastAsia="zh-CN"/>
        </w:rPr>
      </w:pPr>
      <w:r>
        <w:rPr>
          <w:rFonts w:eastAsiaTheme="minorEastAsia" w:hint="eastAsia"/>
          <w:b/>
          <w:lang w:eastAsia="zh-CN"/>
        </w:rPr>
        <w:t>P</w:t>
      </w:r>
      <w:r>
        <w:rPr>
          <w:rFonts w:eastAsiaTheme="minorEastAsia"/>
          <w:b/>
          <w:lang w:eastAsia="zh-CN"/>
        </w:rPr>
        <w:t>roposal</w:t>
      </w:r>
      <w:r>
        <w:rPr>
          <w:rFonts w:eastAsiaTheme="minorEastAsia" w:hint="eastAsia"/>
          <w:b/>
          <w:lang w:val="en-US" w:eastAsia="zh-CN"/>
        </w:rPr>
        <w:t xml:space="preserve"> </w:t>
      </w:r>
      <w:r>
        <w:rPr>
          <w:rFonts w:eastAsiaTheme="minorEastAsia"/>
          <w:b/>
          <w:lang w:val="en-US" w:eastAsia="zh-CN"/>
        </w:rPr>
        <w:t>2</w:t>
      </w:r>
      <w:r>
        <w:rPr>
          <w:rFonts w:eastAsiaTheme="minorEastAsia"/>
          <w:b/>
          <w:lang w:eastAsia="zh-CN"/>
        </w:rPr>
        <w:t>:</w:t>
      </w:r>
      <w:r>
        <w:rPr>
          <w:rFonts w:eastAsiaTheme="minorEastAsia" w:hint="eastAsia"/>
          <w:b/>
          <w:lang w:val="en-US" w:eastAsia="zh-CN"/>
        </w:rPr>
        <w:t xml:space="preserve"> </w:t>
      </w:r>
      <w:r w:rsidRPr="004D1CDD">
        <w:rPr>
          <w:rFonts w:eastAsiaTheme="minorEastAsia"/>
          <w:lang w:val="en-US" w:eastAsia="zh-CN"/>
        </w:rPr>
        <w:t>enhanced</w:t>
      </w:r>
      <w:r w:rsidRPr="004D1CDD">
        <w:rPr>
          <w:rFonts w:eastAsiaTheme="minorEastAsia" w:hint="eastAsia"/>
          <w:lang w:val="en-US" w:eastAsia="zh-CN"/>
        </w:rPr>
        <w:t xml:space="preserve"> implementation </w:t>
      </w:r>
      <w:r w:rsidRPr="004D1CDD">
        <w:rPr>
          <w:rFonts w:eastAsiaTheme="minorEastAsia"/>
          <w:lang w:val="en-US" w:eastAsia="zh-CN"/>
        </w:rPr>
        <w:t xml:space="preserve">or solution </w:t>
      </w:r>
      <w:r w:rsidRPr="004D1CDD">
        <w:rPr>
          <w:rFonts w:eastAsiaTheme="minorEastAsia" w:hint="eastAsia"/>
          <w:lang w:val="en-US" w:eastAsia="zh-CN"/>
        </w:rPr>
        <w:t>which could address these issues</w:t>
      </w:r>
      <w:r w:rsidRPr="004D1CDD">
        <w:rPr>
          <w:rFonts w:eastAsiaTheme="minorEastAsia"/>
          <w:lang w:val="en-US" w:eastAsia="zh-CN"/>
        </w:rPr>
        <w:t xml:space="preserve"> </w:t>
      </w:r>
      <w:r w:rsidRPr="004D1CDD">
        <w:rPr>
          <w:rFonts w:eastAsiaTheme="minorEastAsia" w:hint="eastAsia"/>
          <w:lang w:val="en-US" w:eastAsia="zh-CN"/>
        </w:rPr>
        <w:t xml:space="preserve">can be </w:t>
      </w:r>
      <w:r w:rsidRPr="004D1CDD">
        <w:rPr>
          <w:rFonts w:eastAsiaTheme="minorEastAsia"/>
          <w:lang w:val="en-US" w:eastAsia="zh-CN"/>
        </w:rPr>
        <w:t>considered</w:t>
      </w:r>
      <w:r w:rsidRPr="004D1CDD">
        <w:rPr>
          <w:rFonts w:eastAsiaTheme="minorEastAsia" w:hint="eastAsia"/>
          <w:lang w:val="en-US" w:eastAsia="zh-CN"/>
        </w:rPr>
        <w:t xml:space="preserve"> by RAN4 in future.</w:t>
      </w:r>
    </w:p>
    <w:p w14:paraId="2B19C93F" w14:textId="77777777" w:rsidR="002D0367" w:rsidRPr="00A44705" w:rsidRDefault="002D0367" w:rsidP="002D0367">
      <w:pPr>
        <w:pStyle w:val="1"/>
        <w:ind w:left="0" w:firstLine="0"/>
        <w:rPr>
          <w:rFonts w:eastAsia="宋体"/>
          <w:lang w:eastAsia="zh-CN"/>
        </w:rPr>
      </w:pPr>
      <w:r>
        <w:t>References</w:t>
      </w:r>
    </w:p>
    <w:p w14:paraId="6F947ECB" w14:textId="77777777" w:rsidR="00FB282B" w:rsidRPr="00323B95" w:rsidRDefault="00FB282B" w:rsidP="00FB282B">
      <w:pPr>
        <w:pStyle w:val="EX"/>
        <w:numPr>
          <w:ilvl w:val="0"/>
          <w:numId w:val="1"/>
        </w:numPr>
        <w:ind w:left="284" w:firstLine="0"/>
        <w:rPr>
          <w:rFonts w:eastAsiaTheme="minorEastAsia"/>
          <w:lang w:eastAsia="zh-CN"/>
        </w:rPr>
      </w:pPr>
      <w:r w:rsidRPr="00B82F96">
        <w:rPr>
          <w:rFonts w:eastAsiaTheme="minorEastAsia"/>
          <w:lang w:eastAsia="zh-CN"/>
        </w:rPr>
        <w:t>R4-2017585</w:t>
      </w:r>
      <w:r w:rsidRPr="00323B95">
        <w:rPr>
          <w:rFonts w:eastAsiaTheme="minorEastAsia"/>
          <w:lang w:eastAsia="zh-CN"/>
        </w:rPr>
        <w:t>, WF on NR MIMO OTA</w:t>
      </w:r>
    </w:p>
    <w:p w14:paraId="2ED1261C" w14:textId="77777777" w:rsidR="00FB282B" w:rsidRDefault="00FB282B" w:rsidP="00FB282B">
      <w:pPr>
        <w:pStyle w:val="EX"/>
        <w:numPr>
          <w:ilvl w:val="0"/>
          <w:numId w:val="1"/>
        </w:numPr>
        <w:ind w:left="284" w:firstLine="0"/>
        <w:rPr>
          <w:rFonts w:eastAsiaTheme="minorEastAsia"/>
          <w:lang w:eastAsia="zh-CN"/>
        </w:rPr>
      </w:pPr>
      <w:r>
        <w:rPr>
          <w:rFonts w:eastAsiaTheme="minorEastAsia"/>
          <w:lang w:eastAsia="zh-CN"/>
        </w:rPr>
        <w:t>R4-2016210, FR2 3D MPAC_v3</w:t>
      </w:r>
    </w:p>
    <w:p w14:paraId="7C88E72E" w14:textId="7AA3BCE6" w:rsidR="002D0367" w:rsidRPr="00FB282B" w:rsidRDefault="00FB282B" w:rsidP="001D5365">
      <w:pPr>
        <w:pStyle w:val="EX"/>
        <w:numPr>
          <w:ilvl w:val="0"/>
          <w:numId w:val="1"/>
        </w:numPr>
        <w:ind w:left="284" w:firstLine="0"/>
        <w:rPr>
          <w:rFonts w:eastAsiaTheme="minorEastAsia"/>
          <w:lang w:eastAsia="zh-CN"/>
        </w:rPr>
      </w:pPr>
      <w:r w:rsidRPr="00FB282B">
        <w:rPr>
          <w:rFonts w:eastAsiaTheme="minorEastAsia" w:hint="eastAsia"/>
          <w:lang w:val="en-US" w:eastAsia="zh-CN"/>
        </w:rPr>
        <w:t xml:space="preserve">R4-2012743, </w:t>
      </w:r>
      <w:r w:rsidRPr="00FB282B">
        <w:rPr>
          <w:rFonts w:eastAsiaTheme="minorEastAsia" w:hint="eastAsia"/>
          <w:sz w:val="21"/>
          <w:szCs w:val="22"/>
          <w:lang w:val="en-US" w:eastAsia="zh-CN"/>
        </w:rPr>
        <w:t>Email discussion summary for [96e][329] NR_MIMO_OTA</w:t>
      </w:r>
    </w:p>
    <w:sectPr w:rsidR="002D0367" w:rsidRPr="00FB282B" w:rsidSect="00D9256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E50F75" w14:textId="77777777" w:rsidR="00985F14" w:rsidRDefault="00985F14" w:rsidP="0003021C">
      <w:pPr>
        <w:spacing w:after="0"/>
      </w:pPr>
      <w:r>
        <w:separator/>
      </w:r>
    </w:p>
  </w:endnote>
  <w:endnote w:type="continuationSeparator" w:id="0">
    <w:p w14:paraId="395BF9FA" w14:textId="77777777" w:rsidR="00985F14" w:rsidRDefault="00985F14" w:rsidP="000302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89C835" w14:textId="77777777" w:rsidR="00985F14" w:rsidRDefault="00985F14" w:rsidP="0003021C">
      <w:pPr>
        <w:spacing w:after="0"/>
      </w:pPr>
      <w:r>
        <w:separator/>
      </w:r>
    </w:p>
  </w:footnote>
  <w:footnote w:type="continuationSeparator" w:id="0">
    <w:p w14:paraId="6C7BD006" w14:textId="77777777" w:rsidR="00985F14" w:rsidRDefault="00985F14" w:rsidP="000302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B11ED"/>
    <w:multiLevelType w:val="hybridMultilevel"/>
    <w:tmpl w:val="1D6ABD0A"/>
    <w:lvl w:ilvl="0" w:tplc="3CC4A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82F44FA"/>
    <w:multiLevelType w:val="hybridMultilevel"/>
    <w:tmpl w:val="C32CF51E"/>
    <w:lvl w:ilvl="0" w:tplc="20BC1A04">
      <w:start w:val="1"/>
      <w:numFmt w:val="decimal"/>
      <w:lvlText w:val="[%1]"/>
      <w:lvlJc w:val="left"/>
      <w:pPr>
        <w:ind w:left="720" w:hanging="360"/>
      </w:pPr>
    </w:lvl>
    <w:lvl w:ilvl="1" w:tplc="041D0019">
      <w:start w:val="1"/>
      <w:numFmt w:val="decimal"/>
      <w:lvlText w:val="%2."/>
      <w:lvlJc w:val="left"/>
      <w:pPr>
        <w:tabs>
          <w:tab w:val="num" w:pos="1440"/>
        </w:tabs>
        <w:ind w:left="1440" w:hanging="360"/>
      </w:pPr>
    </w:lvl>
    <w:lvl w:ilvl="2" w:tplc="041D001B">
      <w:start w:val="1"/>
      <w:numFmt w:val="decimal"/>
      <w:lvlText w:val="%3."/>
      <w:lvlJc w:val="left"/>
      <w:pPr>
        <w:tabs>
          <w:tab w:val="num" w:pos="2160"/>
        </w:tabs>
        <w:ind w:left="2160" w:hanging="360"/>
      </w:pPr>
    </w:lvl>
    <w:lvl w:ilvl="3" w:tplc="041D000F">
      <w:start w:val="1"/>
      <w:numFmt w:val="decimal"/>
      <w:lvlText w:val="%4."/>
      <w:lvlJc w:val="left"/>
      <w:pPr>
        <w:tabs>
          <w:tab w:val="num" w:pos="2880"/>
        </w:tabs>
        <w:ind w:left="2880" w:hanging="360"/>
      </w:pPr>
    </w:lvl>
    <w:lvl w:ilvl="4" w:tplc="041D0019">
      <w:start w:val="1"/>
      <w:numFmt w:val="decimal"/>
      <w:lvlText w:val="%5."/>
      <w:lvlJc w:val="left"/>
      <w:pPr>
        <w:tabs>
          <w:tab w:val="num" w:pos="3600"/>
        </w:tabs>
        <w:ind w:left="3600" w:hanging="360"/>
      </w:pPr>
    </w:lvl>
    <w:lvl w:ilvl="5" w:tplc="041D001B">
      <w:start w:val="1"/>
      <w:numFmt w:val="decimal"/>
      <w:lvlText w:val="%6."/>
      <w:lvlJc w:val="left"/>
      <w:pPr>
        <w:tabs>
          <w:tab w:val="num" w:pos="4320"/>
        </w:tabs>
        <w:ind w:left="4320" w:hanging="360"/>
      </w:pPr>
    </w:lvl>
    <w:lvl w:ilvl="6" w:tplc="041D000F">
      <w:start w:val="1"/>
      <w:numFmt w:val="decimal"/>
      <w:lvlText w:val="%7."/>
      <w:lvlJc w:val="left"/>
      <w:pPr>
        <w:tabs>
          <w:tab w:val="num" w:pos="5040"/>
        </w:tabs>
        <w:ind w:left="5040" w:hanging="360"/>
      </w:pPr>
    </w:lvl>
    <w:lvl w:ilvl="7" w:tplc="041D0019">
      <w:start w:val="1"/>
      <w:numFmt w:val="decimal"/>
      <w:lvlText w:val="%8."/>
      <w:lvlJc w:val="left"/>
      <w:pPr>
        <w:tabs>
          <w:tab w:val="num" w:pos="5760"/>
        </w:tabs>
        <w:ind w:left="5760" w:hanging="360"/>
      </w:pPr>
    </w:lvl>
    <w:lvl w:ilvl="8" w:tplc="041D001B">
      <w:start w:val="1"/>
      <w:numFmt w:val="decimal"/>
      <w:lvlText w:val="%9."/>
      <w:lvlJc w:val="left"/>
      <w:pPr>
        <w:tabs>
          <w:tab w:val="num" w:pos="6480"/>
        </w:tabs>
        <w:ind w:left="6480" w:hanging="360"/>
      </w:pPr>
    </w:lvl>
  </w:abstractNum>
  <w:abstractNum w:abstractNumId="2" w15:restartNumberingAfterBreak="0">
    <w:nsid w:val="53325CC7"/>
    <w:multiLevelType w:val="hybridMultilevel"/>
    <w:tmpl w:val="AD60EB50"/>
    <w:lvl w:ilvl="0" w:tplc="43384A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0CEE"/>
    <w:rsid w:val="0002498D"/>
    <w:rsid w:val="0003021C"/>
    <w:rsid w:val="000358BC"/>
    <w:rsid w:val="00055B54"/>
    <w:rsid w:val="00084478"/>
    <w:rsid w:val="0009553E"/>
    <w:rsid w:val="000A4E3C"/>
    <w:rsid w:val="000E2B0A"/>
    <w:rsid w:val="000E4110"/>
    <w:rsid w:val="000E4413"/>
    <w:rsid w:val="0010771F"/>
    <w:rsid w:val="00107B65"/>
    <w:rsid w:val="0011447B"/>
    <w:rsid w:val="00130D44"/>
    <w:rsid w:val="00156AB2"/>
    <w:rsid w:val="0017411A"/>
    <w:rsid w:val="0018728C"/>
    <w:rsid w:val="001E528F"/>
    <w:rsid w:val="00214C02"/>
    <w:rsid w:val="002206B1"/>
    <w:rsid w:val="002466C5"/>
    <w:rsid w:val="002529CD"/>
    <w:rsid w:val="002618BA"/>
    <w:rsid w:val="00262BB5"/>
    <w:rsid w:val="00265877"/>
    <w:rsid w:val="002A5AAC"/>
    <w:rsid w:val="002D0367"/>
    <w:rsid w:val="002D7EEA"/>
    <w:rsid w:val="002F2025"/>
    <w:rsid w:val="00305776"/>
    <w:rsid w:val="00323B95"/>
    <w:rsid w:val="00357AAD"/>
    <w:rsid w:val="00372596"/>
    <w:rsid w:val="00376766"/>
    <w:rsid w:val="00384E5B"/>
    <w:rsid w:val="003956E2"/>
    <w:rsid w:val="003C1B40"/>
    <w:rsid w:val="003F158B"/>
    <w:rsid w:val="00411BC2"/>
    <w:rsid w:val="00415E1A"/>
    <w:rsid w:val="0042087B"/>
    <w:rsid w:val="00420F98"/>
    <w:rsid w:val="004536D4"/>
    <w:rsid w:val="00474BD0"/>
    <w:rsid w:val="00481688"/>
    <w:rsid w:val="00482E50"/>
    <w:rsid w:val="00486AE0"/>
    <w:rsid w:val="00487E7C"/>
    <w:rsid w:val="0049290F"/>
    <w:rsid w:val="004A108A"/>
    <w:rsid w:val="004B3C0C"/>
    <w:rsid w:val="004D4E7B"/>
    <w:rsid w:val="004E0CEE"/>
    <w:rsid w:val="004E6D83"/>
    <w:rsid w:val="00501EB2"/>
    <w:rsid w:val="00547795"/>
    <w:rsid w:val="0056483B"/>
    <w:rsid w:val="00564BBA"/>
    <w:rsid w:val="00567280"/>
    <w:rsid w:val="00570694"/>
    <w:rsid w:val="00573F93"/>
    <w:rsid w:val="005B6BC1"/>
    <w:rsid w:val="005C034D"/>
    <w:rsid w:val="005D21AA"/>
    <w:rsid w:val="005D5DBB"/>
    <w:rsid w:val="005E78CD"/>
    <w:rsid w:val="005F2A66"/>
    <w:rsid w:val="00602100"/>
    <w:rsid w:val="00614AEE"/>
    <w:rsid w:val="00615922"/>
    <w:rsid w:val="00621185"/>
    <w:rsid w:val="00631AE6"/>
    <w:rsid w:val="00631F03"/>
    <w:rsid w:val="00645643"/>
    <w:rsid w:val="006678A6"/>
    <w:rsid w:val="0068171A"/>
    <w:rsid w:val="00686D8A"/>
    <w:rsid w:val="00687FD1"/>
    <w:rsid w:val="00693B17"/>
    <w:rsid w:val="006C2B90"/>
    <w:rsid w:val="0073566C"/>
    <w:rsid w:val="007373AF"/>
    <w:rsid w:val="00737F7D"/>
    <w:rsid w:val="00761CA2"/>
    <w:rsid w:val="00770B89"/>
    <w:rsid w:val="007726E6"/>
    <w:rsid w:val="007764CE"/>
    <w:rsid w:val="007C3534"/>
    <w:rsid w:val="007E40B0"/>
    <w:rsid w:val="007F009F"/>
    <w:rsid w:val="007F37FE"/>
    <w:rsid w:val="008053AB"/>
    <w:rsid w:val="00815183"/>
    <w:rsid w:val="0082608F"/>
    <w:rsid w:val="008336F3"/>
    <w:rsid w:val="00841297"/>
    <w:rsid w:val="00853384"/>
    <w:rsid w:val="008559B8"/>
    <w:rsid w:val="00871374"/>
    <w:rsid w:val="008C3254"/>
    <w:rsid w:val="008D18D2"/>
    <w:rsid w:val="008E591A"/>
    <w:rsid w:val="008F13E1"/>
    <w:rsid w:val="008F679C"/>
    <w:rsid w:val="00902570"/>
    <w:rsid w:val="00910A92"/>
    <w:rsid w:val="00913ED4"/>
    <w:rsid w:val="00924F4E"/>
    <w:rsid w:val="00927CA7"/>
    <w:rsid w:val="00963040"/>
    <w:rsid w:val="009716E4"/>
    <w:rsid w:val="00974222"/>
    <w:rsid w:val="00985F14"/>
    <w:rsid w:val="009A12A8"/>
    <w:rsid w:val="009A1DF5"/>
    <w:rsid w:val="009B3381"/>
    <w:rsid w:val="009B5B64"/>
    <w:rsid w:val="009C042F"/>
    <w:rsid w:val="009C541C"/>
    <w:rsid w:val="009C6D0C"/>
    <w:rsid w:val="009D69D2"/>
    <w:rsid w:val="00A24DE7"/>
    <w:rsid w:val="00A30765"/>
    <w:rsid w:val="00A32C90"/>
    <w:rsid w:val="00A479BB"/>
    <w:rsid w:val="00A51699"/>
    <w:rsid w:val="00A53FC0"/>
    <w:rsid w:val="00A75DE6"/>
    <w:rsid w:val="00A80B08"/>
    <w:rsid w:val="00A86C91"/>
    <w:rsid w:val="00A925E0"/>
    <w:rsid w:val="00A9526C"/>
    <w:rsid w:val="00A97485"/>
    <w:rsid w:val="00AE2291"/>
    <w:rsid w:val="00AE5972"/>
    <w:rsid w:val="00AF3250"/>
    <w:rsid w:val="00B0494B"/>
    <w:rsid w:val="00B07F65"/>
    <w:rsid w:val="00B10C7F"/>
    <w:rsid w:val="00B13C39"/>
    <w:rsid w:val="00B23AD5"/>
    <w:rsid w:val="00B2676A"/>
    <w:rsid w:val="00B36AFE"/>
    <w:rsid w:val="00B44F79"/>
    <w:rsid w:val="00B4774F"/>
    <w:rsid w:val="00B52047"/>
    <w:rsid w:val="00B52F7E"/>
    <w:rsid w:val="00B53F18"/>
    <w:rsid w:val="00B82F96"/>
    <w:rsid w:val="00B96A4E"/>
    <w:rsid w:val="00C360EF"/>
    <w:rsid w:val="00C43232"/>
    <w:rsid w:val="00CB7B07"/>
    <w:rsid w:val="00CC445C"/>
    <w:rsid w:val="00CE077A"/>
    <w:rsid w:val="00CE5B6F"/>
    <w:rsid w:val="00CE789C"/>
    <w:rsid w:val="00D04830"/>
    <w:rsid w:val="00D06550"/>
    <w:rsid w:val="00D15999"/>
    <w:rsid w:val="00D32F40"/>
    <w:rsid w:val="00D420B7"/>
    <w:rsid w:val="00D54BD6"/>
    <w:rsid w:val="00D846FB"/>
    <w:rsid w:val="00D92565"/>
    <w:rsid w:val="00D95049"/>
    <w:rsid w:val="00DA4748"/>
    <w:rsid w:val="00DE2503"/>
    <w:rsid w:val="00DF2DCA"/>
    <w:rsid w:val="00DF6A20"/>
    <w:rsid w:val="00DF76FA"/>
    <w:rsid w:val="00E165E9"/>
    <w:rsid w:val="00E24C95"/>
    <w:rsid w:val="00E25DBD"/>
    <w:rsid w:val="00E30AFB"/>
    <w:rsid w:val="00E43D38"/>
    <w:rsid w:val="00E64760"/>
    <w:rsid w:val="00EB7FA3"/>
    <w:rsid w:val="00EC2338"/>
    <w:rsid w:val="00EE14A0"/>
    <w:rsid w:val="00EE4BBE"/>
    <w:rsid w:val="00EE5F9D"/>
    <w:rsid w:val="00EF4652"/>
    <w:rsid w:val="00EF6D09"/>
    <w:rsid w:val="00F00275"/>
    <w:rsid w:val="00F028EE"/>
    <w:rsid w:val="00F43101"/>
    <w:rsid w:val="00F43A36"/>
    <w:rsid w:val="00F61C0F"/>
    <w:rsid w:val="00F63246"/>
    <w:rsid w:val="00F63F87"/>
    <w:rsid w:val="00F76ACB"/>
    <w:rsid w:val="00F91DA6"/>
    <w:rsid w:val="00FA6822"/>
    <w:rsid w:val="00FB28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F700DE"/>
  <w15:chartTrackingRefBased/>
  <w15:docId w15:val="{A9BE58E2-75D6-4042-B528-2D93DD9F2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2F96"/>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
    <w:next w:val="a"/>
    <w:link w:val="11"/>
    <w:qFormat/>
    <w:rsid w:val="00D925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3021C"/>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uiPriority w:val="99"/>
    <w:rsid w:val="0003021C"/>
    <w:rPr>
      <w:sz w:val="18"/>
      <w:szCs w:val="18"/>
    </w:rPr>
  </w:style>
  <w:style w:type="paragraph" w:styleId="a5">
    <w:name w:val="footer"/>
    <w:basedOn w:val="a"/>
    <w:link w:val="a6"/>
    <w:uiPriority w:val="99"/>
    <w:unhideWhenUsed/>
    <w:rsid w:val="0003021C"/>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03021C"/>
    <w:rPr>
      <w:sz w:val="18"/>
      <w:szCs w:val="18"/>
    </w:rPr>
  </w:style>
  <w:style w:type="character" w:customStyle="1" w:styleId="10">
    <w:name w:val="标题 1 字符"/>
    <w:basedOn w:val="a0"/>
    <w:uiPriority w:val="9"/>
    <w:rsid w:val="00D92565"/>
    <w:rPr>
      <w:rFonts w:ascii="Times New Roman" w:eastAsia="Times New Roman" w:hAnsi="Times New Roman" w:cs="Times New Roman"/>
      <w:b/>
      <w:bCs/>
      <w:kern w:val="44"/>
      <w:sz w:val="44"/>
      <w:szCs w:val="44"/>
      <w:lang w:val="en-GB" w:eastAsia="en-GB"/>
    </w:rPr>
  </w:style>
  <w:style w:type="character" w:customStyle="1" w:styleId="11">
    <w:name w:val="标题 1 字符1"/>
    <w:aliases w:val="H1 字符,h1 字符"/>
    <w:link w:val="1"/>
    <w:rsid w:val="00D92565"/>
    <w:rPr>
      <w:rFonts w:ascii="Arial" w:eastAsia="Times New Roman" w:hAnsi="Arial" w:cs="Times New Roman"/>
      <w:kern w:val="0"/>
      <w:sz w:val="36"/>
      <w:szCs w:val="20"/>
      <w:lang w:val="en-GB" w:eastAsia="en-GB"/>
    </w:rPr>
  </w:style>
  <w:style w:type="paragraph" w:customStyle="1" w:styleId="EX">
    <w:name w:val="EX"/>
    <w:basedOn w:val="a"/>
    <w:link w:val="EXChar"/>
    <w:qFormat/>
    <w:rsid w:val="002D0367"/>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sid w:val="002D0367"/>
    <w:rPr>
      <w:rFonts w:ascii="Times New Roman" w:eastAsia="MS Mincho" w:hAnsi="Times New Roman" w:cs="Times New Roman"/>
      <w:kern w:val="0"/>
      <w:sz w:val="20"/>
      <w:szCs w:val="20"/>
      <w:lang w:val="en-GB" w:eastAsia="en-US"/>
    </w:rPr>
  </w:style>
  <w:style w:type="paragraph" w:styleId="a7">
    <w:name w:val="List Paragraph"/>
    <w:basedOn w:val="a"/>
    <w:uiPriority w:val="34"/>
    <w:qFormat/>
    <w:rsid w:val="00EE4BBE"/>
    <w:pPr>
      <w:ind w:firstLineChars="200" w:firstLine="420"/>
    </w:pPr>
  </w:style>
  <w:style w:type="paragraph" w:styleId="a8">
    <w:name w:val="Normal (Web)"/>
    <w:basedOn w:val="a"/>
    <w:uiPriority w:val="99"/>
    <w:semiHidden/>
    <w:unhideWhenUsed/>
    <w:rsid w:val="00C360E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9">
    <w:name w:val="caption"/>
    <w:basedOn w:val="a"/>
    <w:next w:val="a"/>
    <w:link w:val="aa"/>
    <w:uiPriority w:val="35"/>
    <w:qFormat/>
    <w:rsid w:val="00FB282B"/>
    <w:pPr>
      <w:overflowPunct/>
      <w:autoSpaceDE/>
      <w:autoSpaceDN/>
      <w:adjustRightInd/>
      <w:spacing w:before="120" w:after="120"/>
      <w:textAlignment w:val="auto"/>
    </w:pPr>
    <w:rPr>
      <w:rFonts w:eastAsia="Malgun Gothic"/>
      <w:b/>
      <w:lang w:eastAsia="en-US"/>
    </w:rPr>
  </w:style>
  <w:style w:type="character" w:customStyle="1" w:styleId="aa">
    <w:name w:val="题注 字符"/>
    <w:link w:val="a9"/>
    <w:uiPriority w:val="35"/>
    <w:rsid w:val="00FB282B"/>
    <w:rPr>
      <w:rFonts w:ascii="Times New Roman" w:eastAsia="Malgun Gothic" w:hAnsi="Times New Roman"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00289">
      <w:bodyDiv w:val="1"/>
      <w:marLeft w:val="0"/>
      <w:marRight w:val="0"/>
      <w:marTop w:val="0"/>
      <w:marBottom w:val="0"/>
      <w:divBdr>
        <w:top w:val="none" w:sz="0" w:space="0" w:color="auto"/>
        <w:left w:val="none" w:sz="0" w:space="0" w:color="auto"/>
        <w:bottom w:val="none" w:sz="0" w:space="0" w:color="auto"/>
        <w:right w:val="none" w:sz="0" w:space="0" w:color="auto"/>
      </w:divBdr>
    </w:div>
    <w:div w:id="83133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C7CC18-A141-4DDA-9BF4-AE71FF0AC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493</Words>
  <Characters>2814</Characters>
  <Application>Microsoft Office Word</Application>
  <DocSecurity>0</DocSecurity>
  <Lines>23</Lines>
  <Paragraphs>6</Paragraphs>
  <ScaleCrop>false</ScaleCrop>
  <Company/>
  <LinksUpToDate>false</LinksUpToDate>
  <CharactersWithSpaces>3301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刘启飞(Qifei)</dc:creator>
  <cp:keywords/>
  <dc:description/>
  <cp:lastModifiedBy>OPPO</cp:lastModifiedBy>
  <cp:revision>3</cp:revision>
  <dcterms:created xsi:type="dcterms:W3CDTF">2021-01-15T12:14:00Z</dcterms:created>
  <dcterms:modified xsi:type="dcterms:W3CDTF">2021-01-15T13:29:00Z</dcterms:modified>
</cp:coreProperties>
</file>